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1B48EE" w14:textId="77777777" w:rsidR="000911D1" w:rsidRDefault="000911D1">
      <w:pPr>
        <w:pStyle w:val="normal0"/>
      </w:pPr>
    </w:p>
    <w:tbl>
      <w:tblPr>
        <w:tblStyle w:val="a"/>
        <w:tblW w:w="13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730"/>
        <w:gridCol w:w="2600"/>
        <w:gridCol w:w="2600"/>
        <w:gridCol w:w="2700"/>
      </w:tblGrid>
      <w:tr w:rsidR="000911D1" w14:paraId="163CD642" w14:textId="77777777" w:rsidTr="000A0D70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9DEA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Criteria: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F07A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4)</w:t>
            </w:r>
            <w:proofErr w:type="gramEnd"/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Exceeds Expectations</w:t>
            </w:r>
            <w:r w:rsidR="002C2E52">
              <w:rPr>
                <w:rFonts w:ascii="Quicksand" w:eastAsia="Quicksand" w:hAnsi="Quicksand" w:cs="Quicksand"/>
                <w:b/>
                <w:sz w:val="16"/>
                <w:szCs w:val="16"/>
              </w:rPr>
              <w:t xml:space="preserve">: </w:t>
            </w: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25-20 pts.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4353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(3) Meets Expectations:</w:t>
            </w:r>
            <w:r w:rsidR="002C2E52">
              <w:t xml:space="preserve"> </w:t>
            </w: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19-14 pts.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9A2C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(2) Needs Improvement:</w:t>
            </w:r>
            <w:r w:rsidR="002C2E52">
              <w:t xml:space="preserve"> </w:t>
            </w: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13-8 pts.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6DB8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 xml:space="preserve">(1) Below minimum expectations:  </w:t>
            </w:r>
            <w:r w:rsidR="002C2E52">
              <w:rPr>
                <w:rFonts w:ascii="Quicksand" w:eastAsia="Quicksand" w:hAnsi="Quicksand" w:cs="Quicksand"/>
                <w:b/>
                <w:sz w:val="16"/>
                <w:szCs w:val="16"/>
              </w:rPr>
              <w:t xml:space="preserve"> </w:t>
            </w: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7-0 pts.</w:t>
            </w:r>
          </w:p>
        </w:tc>
      </w:tr>
      <w:tr w:rsidR="000911D1" w14:paraId="5313BEB3" w14:textId="77777777" w:rsidTr="000A0D70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4E1C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 xml:space="preserve">Structure: 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 xml:space="preserve"> </w:t>
            </w: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25 pts.</w:t>
            </w:r>
          </w:p>
          <w:p w14:paraId="5565617C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Organization</w:t>
            </w:r>
          </w:p>
          <w:p w14:paraId="2D59BFAB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Flow</w:t>
            </w:r>
          </w:p>
          <w:p w14:paraId="671AD2FE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Transitions</w:t>
            </w:r>
          </w:p>
          <w:p w14:paraId="0B1D4C3E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Format</w:t>
            </w:r>
          </w:p>
          <w:p w14:paraId="7E02A490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46701170" w14:textId="77777777" w:rsidR="000911D1" w:rsidRDefault="000911D1">
            <w:pPr>
              <w:pStyle w:val="normal0"/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C988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Paper is logically organized and easily followed</w:t>
            </w:r>
          </w:p>
          <w:p w14:paraId="13954A10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6147119D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Effective, smooth, logical, transitions</w:t>
            </w:r>
          </w:p>
          <w:p w14:paraId="7E7BB103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6A42BF64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 xml:space="preserve">Professional format for paper’s purpose </w:t>
            </w:r>
          </w:p>
          <w:p w14:paraId="1DB5508C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4FDFCFF1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Uses sophisticated writing techniques such as a hook and a strong finish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3C85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Paper has a clear organizational structure with some digressions, ambiguities, or irrelevancies</w:t>
            </w:r>
          </w:p>
          <w:p w14:paraId="26D3B0B4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222EC2EF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Easily followed</w:t>
            </w:r>
          </w:p>
          <w:p w14:paraId="76F9009F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4999BDA3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Basic transitions</w:t>
            </w:r>
          </w:p>
          <w:p w14:paraId="2A0CE305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4B6DF143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Structured Format</w:t>
            </w:r>
          </w:p>
          <w:p w14:paraId="53CD64E4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09A45899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Uses either a hook or a strong finish but not both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89ED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There is some level of organization, though digressions, ambiguities, or irrelevancies are too many</w:t>
            </w:r>
          </w:p>
          <w:p w14:paraId="4DA3003F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014D3EBE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Difficult to follow at times</w:t>
            </w:r>
          </w:p>
          <w:p w14:paraId="0B6CB367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642B289F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Ineffective transitions</w:t>
            </w:r>
          </w:p>
          <w:p w14:paraId="66C23590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438DB6B8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Rambling format</w:t>
            </w:r>
          </w:p>
          <w:p w14:paraId="2EA78FC7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6D43A473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No advanced writing techniques are present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C3D7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There is no apparent organization to the paper</w:t>
            </w:r>
          </w:p>
          <w:p w14:paraId="064DF6E3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78050587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Difficult to follow</w:t>
            </w:r>
          </w:p>
          <w:p w14:paraId="73B20C8B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10981E1F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No or poor transitions</w:t>
            </w:r>
          </w:p>
          <w:p w14:paraId="36C834D9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39A03B67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No format</w:t>
            </w:r>
          </w:p>
        </w:tc>
      </w:tr>
      <w:tr w:rsidR="000911D1" w14:paraId="414F0D2F" w14:textId="77777777" w:rsidTr="000A0D70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C287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Grammar/Mechanics: 25 pts.</w:t>
            </w:r>
          </w:p>
          <w:p w14:paraId="6E3E854A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Sentence structure</w:t>
            </w:r>
          </w:p>
          <w:p w14:paraId="6F8C5653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Punctuation</w:t>
            </w:r>
          </w:p>
          <w:p w14:paraId="75D8A476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Mechanics</w:t>
            </w:r>
          </w:p>
          <w:p w14:paraId="132A3BE1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5647E7B3" w14:textId="77777777" w:rsidR="000911D1" w:rsidRDefault="000911D1">
            <w:pPr>
              <w:pStyle w:val="normal0"/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AA60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Uses sentence that vary in length and structure</w:t>
            </w:r>
          </w:p>
          <w:p w14:paraId="0BE4F161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690CDB2C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Manipulates complex sentences for effect/impact</w:t>
            </w:r>
          </w:p>
          <w:p w14:paraId="2D410505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326A6915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No punctuation or mechanical errors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236B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Uses compound and complex sentences</w:t>
            </w:r>
          </w:p>
          <w:p w14:paraId="4BB1A313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78C9FC9F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Few punctuation or mechanical errors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4F1A" w14:textId="0485875A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 xml:space="preserve">Only uses </w:t>
            </w:r>
            <w:r w:rsidR="002E7416">
              <w:rPr>
                <w:rFonts w:ascii="Quicksand" w:eastAsia="Quicksand" w:hAnsi="Quicksand" w:cs="Quicksand"/>
                <w:sz w:val="16"/>
                <w:szCs w:val="16"/>
              </w:rPr>
              <w:t xml:space="preserve">simple and 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compound sentences</w:t>
            </w:r>
          </w:p>
          <w:p w14:paraId="660095A6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3F79EF3A" w14:textId="2E4A6CBB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Too many punctuation/</w:t>
            </w:r>
            <w:r w:rsidR="002410C4">
              <w:rPr>
                <w:rFonts w:ascii="Quicksand" w:eastAsia="Quicksand" w:hAnsi="Quicksand" w:cs="Quicksand"/>
                <w:sz w:val="16"/>
                <w:szCs w:val="16"/>
              </w:rPr>
              <w:t>mechanical errors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 xml:space="preserve"> for grade level</w:t>
            </w:r>
          </w:p>
          <w:p w14:paraId="43DB4974" w14:textId="316116D9" w:rsidR="000911D1" w:rsidRDefault="002E7416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M</w:t>
            </w:r>
            <w:r w:rsidR="00172DD9">
              <w:rPr>
                <w:rFonts w:ascii="Quicksand" w:eastAsia="Quicksand" w:hAnsi="Quicksand" w:cs="Quicksand"/>
                <w:sz w:val="16"/>
                <w:szCs w:val="16"/>
              </w:rPr>
              <w:t>astery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DC89F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Only uses simple sentences</w:t>
            </w:r>
          </w:p>
          <w:p w14:paraId="162661AB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597D91CB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Punctuation errors interfere with the overall message of the paper</w:t>
            </w:r>
          </w:p>
        </w:tc>
      </w:tr>
      <w:tr w:rsidR="000911D1" w14:paraId="5CF0B39C" w14:textId="77777777" w:rsidTr="000A0D70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A842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Language: 25 pts.</w:t>
            </w:r>
          </w:p>
          <w:p w14:paraId="3D7899D5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Word Choice</w:t>
            </w:r>
          </w:p>
          <w:p w14:paraId="74B648E3" w14:textId="77777777" w:rsidR="000911D1" w:rsidRDefault="00172DD9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Tone</w:t>
            </w:r>
          </w:p>
          <w:p w14:paraId="5C49B158" w14:textId="12255B02" w:rsidR="003A5AAD" w:rsidRDefault="003A5AAD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Audience</w:t>
            </w:r>
          </w:p>
          <w:p w14:paraId="56B26083" w14:textId="77777777" w:rsidR="002E7416" w:rsidRDefault="002E741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5D28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Word Choice is sophisticated and reflects advanced vocabulary usage</w:t>
            </w:r>
          </w:p>
          <w:p w14:paraId="2B5B79A9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6F570FB9" w14:textId="77777777" w:rsidR="00172DD9" w:rsidRPr="00172DD9" w:rsidRDefault="00172DD9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Writer’s tone is clearly established throughout the paper</w:t>
            </w:r>
          </w:p>
          <w:p w14:paraId="7A032969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66588F10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Vivid images emerge through word choice</w:t>
            </w:r>
          </w:p>
          <w:p w14:paraId="6E7544A2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23D6E34E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Tone is consistent and appropriate for the intended audience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E2E8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Word Choice is varied, specific and appropriate</w:t>
            </w:r>
          </w:p>
          <w:p w14:paraId="393FA145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591A9660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Writer’s tone emerges and is generally appropriate to the audience</w:t>
            </w:r>
          </w:p>
          <w:p w14:paraId="6C07D78F" w14:textId="77777777" w:rsidR="000911D1" w:rsidRDefault="000911D1">
            <w:pPr>
              <w:pStyle w:val="normal0"/>
              <w:widowControl w:val="0"/>
              <w:spacing w:line="240" w:lineRule="auto"/>
            </w:pP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7E5E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Word choice is unsophisticated and used properly though sentences may be simple</w:t>
            </w:r>
          </w:p>
          <w:p w14:paraId="162D818A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3E210DA1" w14:textId="77777777" w:rsidR="000911D1" w:rsidRDefault="00172DD9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Word choice exhibits some level of audience sensitivity but does not adequately establish a tone for the paper</w:t>
            </w:r>
          </w:p>
          <w:p w14:paraId="1514B248" w14:textId="77777777" w:rsidR="003A5AAD" w:rsidRDefault="003A5AAD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</w:p>
          <w:p w14:paraId="6ACF571C" w14:textId="4215BB1C" w:rsidR="003A5AAD" w:rsidRDefault="003A5AAD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A vague reference to the audience is present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AE0E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Word choice is simple and not always used appropriately in very simple sentences</w:t>
            </w:r>
          </w:p>
          <w:p w14:paraId="521B23AE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56B80127" w14:textId="77777777" w:rsidR="000911D1" w:rsidRDefault="00172DD9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A tone is not established through specific word choice</w:t>
            </w:r>
          </w:p>
          <w:p w14:paraId="3BEE4D47" w14:textId="77777777" w:rsidR="003A5AAD" w:rsidRDefault="003A5AAD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</w:p>
          <w:p w14:paraId="7634A6D2" w14:textId="40176300" w:rsidR="003A5AAD" w:rsidRDefault="003A5AAD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The intended audience is unclear</w:t>
            </w:r>
          </w:p>
        </w:tc>
      </w:tr>
      <w:tr w:rsidR="000911D1" w14:paraId="322336A8" w14:textId="77777777" w:rsidTr="000A0D70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421D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Content: 25 pts.</w:t>
            </w:r>
          </w:p>
          <w:p w14:paraId="12200F3B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Clarity of Purpose</w:t>
            </w:r>
          </w:p>
          <w:p w14:paraId="72F502DA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Critical and original thought</w:t>
            </w:r>
          </w:p>
          <w:p w14:paraId="3C7B5CC8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Use of examples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3A99" w14:textId="77777777" w:rsidR="000911D1" w:rsidRDefault="002C2E52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Controlling</w:t>
            </w:r>
            <w:r w:rsidR="00172DD9">
              <w:rPr>
                <w:rFonts w:ascii="Quicksand" w:eastAsia="Quicksand" w:hAnsi="Quicksand" w:cs="Quicksand"/>
                <w:sz w:val="16"/>
                <w:szCs w:val="16"/>
              </w:rPr>
              <w:t xml:space="preserve"> idea is well developed and clarity of purpose is exhibited throughout the paper</w:t>
            </w:r>
          </w:p>
          <w:p w14:paraId="080BE68A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4B97DF46" w14:textId="77777777" w:rsidR="000911D1" w:rsidRDefault="00172DD9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Abundance of evidence</w:t>
            </w:r>
          </w:p>
          <w:p w14:paraId="1C5D618A" w14:textId="77777777" w:rsidR="002C2E52" w:rsidRDefault="002C2E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</w:p>
          <w:p w14:paraId="4573AE32" w14:textId="77777777" w:rsidR="002C2E52" w:rsidRDefault="002C2E52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Evidence is vivid and specific</w:t>
            </w:r>
          </w:p>
          <w:p w14:paraId="01EE7D73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354F4A9E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 xml:space="preserve">Careful thought and insight is consistently demonstrated </w:t>
            </w:r>
          </w:p>
          <w:p w14:paraId="3DEE5ED3" w14:textId="77777777" w:rsidR="000911D1" w:rsidRDefault="000911D1">
            <w:pPr>
              <w:pStyle w:val="normal0"/>
              <w:widowControl w:val="0"/>
              <w:spacing w:line="240" w:lineRule="auto"/>
            </w:pP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A3CF" w14:textId="77777777" w:rsidR="000911D1" w:rsidRDefault="002C2E52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Controlling</w:t>
            </w:r>
            <w:r w:rsidR="00172DD9">
              <w:rPr>
                <w:rFonts w:ascii="Quicksand" w:eastAsia="Quicksand" w:hAnsi="Quicksand" w:cs="Quicksand"/>
                <w:sz w:val="16"/>
                <w:szCs w:val="16"/>
              </w:rPr>
              <w:t xml:space="preserve"> idea is well developed and clarity of purpose is generally evident throughout the paper</w:t>
            </w:r>
          </w:p>
          <w:p w14:paraId="52713043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5B55621D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Evidence of critical thinking is present but not consistent</w:t>
            </w:r>
          </w:p>
          <w:p w14:paraId="75A1E253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5E748AA7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Relevant supporting examples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164A" w14:textId="77777777" w:rsidR="000911D1" w:rsidRDefault="002C2E52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Controlling</w:t>
            </w:r>
            <w:r w:rsidR="00172DD9">
              <w:rPr>
                <w:rFonts w:ascii="Quicksand" w:eastAsia="Quicksand" w:hAnsi="Quicksand" w:cs="Quicksand"/>
                <w:sz w:val="16"/>
                <w:szCs w:val="16"/>
              </w:rPr>
              <w:t xml:space="preserve"> idea is expressed but too broad or vague</w:t>
            </w:r>
          </w:p>
          <w:p w14:paraId="437BE4C2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0303B215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Some evidence of careful thinking and analysis</w:t>
            </w:r>
            <w:r w:rsidR="002C2E52">
              <w:rPr>
                <w:rFonts w:ascii="Quicksand" w:eastAsia="Quicksand" w:hAnsi="Quicksand" w:cs="Quicksand"/>
                <w:sz w:val="16"/>
                <w:szCs w:val="16"/>
              </w:rPr>
              <w:t xml:space="preserve"> but needs further development</w:t>
            </w:r>
          </w:p>
          <w:p w14:paraId="3FD38DAB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31EEC240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There are some examples and evidence presented though general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D5A9" w14:textId="77777777" w:rsidR="000911D1" w:rsidRDefault="002C2E52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Controlling</w:t>
            </w:r>
            <w:r w:rsidR="00172DD9">
              <w:rPr>
                <w:rFonts w:ascii="Quicksand" w:eastAsia="Quicksand" w:hAnsi="Quicksand" w:cs="Quicksand"/>
                <w:sz w:val="16"/>
                <w:szCs w:val="16"/>
              </w:rPr>
              <w:t xml:space="preserve"> idea and clarity of purpose are absent or incompletely expressed</w:t>
            </w:r>
          </w:p>
          <w:p w14:paraId="7B778803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33A9D034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Little or no evidence</w:t>
            </w:r>
          </w:p>
          <w:p w14:paraId="14A53123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205AC1D1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There are too few/no examples and evidence</w:t>
            </w:r>
          </w:p>
          <w:p w14:paraId="54CA27F2" w14:textId="77777777" w:rsidR="000911D1" w:rsidRDefault="000911D1">
            <w:pPr>
              <w:pStyle w:val="normal0"/>
              <w:widowControl w:val="0"/>
              <w:spacing w:line="240" w:lineRule="auto"/>
            </w:pPr>
          </w:p>
          <w:p w14:paraId="6A6B5184" w14:textId="77777777" w:rsidR="000911D1" w:rsidRDefault="00172DD9">
            <w:pPr>
              <w:pStyle w:val="normal0"/>
              <w:widowControl w:val="0"/>
              <w:spacing w:line="240" w:lineRule="auto"/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Irrelevant evidence</w:t>
            </w:r>
          </w:p>
        </w:tc>
      </w:tr>
    </w:tbl>
    <w:p w14:paraId="0BF48E9F" w14:textId="77777777" w:rsidR="000911D1" w:rsidRDefault="000911D1">
      <w:pPr>
        <w:pStyle w:val="normal0"/>
      </w:pPr>
      <w:bookmarkStart w:id="0" w:name="_GoBack"/>
      <w:bookmarkEnd w:id="0"/>
    </w:p>
    <w:sectPr w:rsidR="000911D1">
      <w:headerReference w:type="default" r:id="rId7"/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ABC3E" w14:textId="77777777" w:rsidR="00E153FF" w:rsidRDefault="00172DD9">
      <w:pPr>
        <w:spacing w:line="240" w:lineRule="auto"/>
      </w:pPr>
      <w:r>
        <w:separator/>
      </w:r>
    </w:p>
  </w:endnote>
  <w:endnote w:type="continuationSeparator" w:id="0">
    <w:p w14:paraId="6532E689" w14:textId="77777777" w:rsidR="00E153FF" w:rsidRDefault="00172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icksand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1718" w14:textId="77777777" w:rsidR="00E153FF" w:rsidRDefault="00172DD9">
      <w:pPr>
        <w:spacing w:line="240" w:lineRule="auto"/>
      </w:pPr>
      <w:r>
        <w:separator/>
      </w:r>
    </w:p>
  </w:footnote>
  <w:footnote w:type="continuationSeparator" w:id="0">
    <w:p w14:paraId="37069FBC" w14:textId="77777777" w:rsidR="00E153FF" w:rsidRDefault="00172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0548D" w14:textId="1FC4CAA3" w:rsidR="000911D1" w:rsidRDefault="000911D1">
    <w:pPr>
      <w:pStyle w:val="normal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11D1"/>
    <w:rsid w:val="000911D1"/>
    <w:rsid w:val="000A0D70"/>
    <w:rsid w:val="00172DD9"/>
    <w:rsid w:val="002410C4"/>
    <w:rsid w:val="002C2E52"/>
    <w:rsid w:val="002D5221"/>
    <w:rsid w:val="002E7416"/>
    <w:rsid w:val="003A5AAD"/>
    <w:rsid w:val="005F3993"/>
    <w:rsid w:val="00911891"/>
    <w:rsid w:val="00BC70DA"/>
    <w:rsid w:val="00E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E36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189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91"/>
  </w:style>
  <w:style w:type="paragraph" w:styleId="Footer">
    <w:name w:val="footer"/>
    <w:basedOn w:val="Normal"/>
    <w:link w:val="FooterChar"/>
    <w:uiPriority w:val="99"/>
    <w:unhideWhenUsed/>
    <w:rsid w:val="0091189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189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91"/>
  </w:style>
  <w:style w:type="paragraph" w:styleId="Footer">
    <w:name w:val="footer"/>
    <w:basedOn w:val="Normal"/>
    <w:link w:val="FooterChar"/>
    <w:uiPriority w:val="99"/>
    <w:unhideWhenUsed/>
    <w:rsid w:val="0091189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2611</Characters>
  <Application>Microsoft Macintosh Word</Application>
  <DocSecurity>0</DocSecurity>
  <Lines>21</Lines>
  <Paragraphs>6</Paragraphs>
  <ScaleCrop>false</ScaleCrop>
  <Company>LISD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Baker, Wendi</cp:lastModifiedBy>
  <cp:revision>3</cp:revision>
  <cp:lastPrinted>2016-04-19T15:09:00Z</cp:lastPrinted>
  <dcterms:created xsi:type="dcterms:W3CDTF">2016-04-24T22:29:00Z</dcterms:created>
  <dcterms:modified xsi:type="dcterms:W3CDTF">2016-04-24T22:30:00Z</dcterms:modified>
</cp:coreProperties>
</file>